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70" w:rsidRPr="00952470" w:rsidRDefault="00952470" w:rsidP="00952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470">
        <w:rPr>
          <w:rFonts w:ascii="Helvetica" w:eastAsia="Times New Roman" w:hAnsi="Helvetica" w:cs="Helvetica"/>
          <w:b/>
          <w:bCs/>
          <w:color w:val="404040"/>
          <w:sz w:val="24"/>
          <w:szCs w:val="24"/>
          <w:shd w:val="clear" w:color="auto" w:fill="FFFFFF"/>
          <w:lang w:eastAsia="ru-RU"/>
        </w:rPr>
        <w:t>. Общая характеристика курса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Данная дисциплина помогает студентам адаптироваться к вузовской системе, обучает формам и методам при кредитной системе, работе с научной и учебной литературой, в научно-исследовательской работе, навыкам самостоятельной работы с литературой, пользоваться услугами научной библиотеки, Интернетом. Умению писать конспекты, рефераты, отзывы, рецензии, аннотации, прививает навыки устной презен-тации самостоятельных работ, мастерству публичного выступления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b/>
          <w:bCs/>
          <w:color w:val="404040"/>
          <w:sz w:val="24"/>
          <w:szCs w:val="24"/>
          <w:shd w:val="clear" w:color="auto" w:fill="FFFFFF"/>
          <w:lang w:eastAsia="ru-RU"/>
        </w:rPr>
        <w:t>Цель курса: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 Помочь студентам адаптироваться к вузовской системе, обучить формам и методам кредитной системы обучения.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b/>
          <w:bCs/>
          <w:color w:val="404040"/>
          <w:sz w:val="24"/>
          <w:szCs w:val="24"/>
          <w:shd w:val="clear" w:color="auto" w:fill="FFFFFF"/>
          <w:lang w:eastAsia="ru-RU"/>
        </w:rPr>
        <w:t>Задачи курса: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 Привить навыки самостоятельной работы с учебной и научной литерату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рой. Пра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вильное оформление СРС (рефераты, доклады, конспекты, аннотации, рецензии и т.д.) Привить навыки устного изложения материала, мастерство публичного выступ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ления, умение держать себя перед аудито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рией.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b/>
          <w:bCs/>
          <w:color w:val="404040"/>
          <w:sz w:val="24"/>
          <w:szCs w:val="24"/>
          <w:shd w:val="clear" w:color="auto" w:fill="FFFFFF"/>
          <w:lang w:eastAsia="ru-RU"/>
        </w:rPr>
        <w:t>2. График занятий по очной форме обучения: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</w:p>
    <w:tbl>
      <w:tblPr>
        <w:tblW w:w="16650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0"/>
        <w:gridCol w:w="1731"/>
        <w:gridCol w:w="1820"/>
        <w:gridCol w:w="2089"/>
      </w:tblGrid>
      <w:tr w:rsidR="00952470" w:rsidRPr="00952470" w:rsidTr="00952470">
        <w:trPr>
          <w:trHeight w:val="13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</w:p>
          <w:p w:rsidR="00952470" w:rsidRPr="00952470" w:rsidRDefault="00952470" w:rsidP="00952470">
            <w:pPr>
              <w:numPr>
                <w:ilvl w:val="0"/>
                <w:numId w:val="1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Вводная лекция. 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Лек.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СРСП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СРС</w:t>
            </w:r>
          </w:p>
        </w:tc>
      </w:tr>
      <w:tr w:rsidR="00952470" w:rsidRPr="00952470" w:rsidTr="00952470">
        <w:trPr>
          <w:trHeight w:val="150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2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Краткая история Костанайского государственного педагогиче</w:t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softHyphen/>
              <w:t>ского института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37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3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Организация учебного процесса по кредитной системе обуче</w:t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softHyphen/>
              <w:t>ния. 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240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4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Квалификационная характеристика историка.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150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5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lastRenderedPageBreak/>
              <w:t>Организация самостоятельной работы студентов (СРС).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28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6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Промежуточная и итоговая аттестация студентов в высших учебных заведениях.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34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7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Научно-исследовательская работа студентов (НИРС) в высшем учебном заведении.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90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8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Методика работы с учебной и научной литературой.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16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9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Виды письменных научных работ 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10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Начальный этап выполнения письменной научной работы. Поиск информации.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16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11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Принципы систематизации собранного материала 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210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12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Методика выполнения курсовых и дипломных работ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10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13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Научно-справочный аппарат научного исследования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14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lastRenderedPageBreak/>
              <w:t>Методика написания научной статьи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rPr>
          <w:trHeight w:val="45"/>
        </w:trPr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15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t>Методика подготовки научного доклада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</w:tr>
      <w:tr w:rsidR="00952470" w:rsidRPr="00952470" w:rsidTr="00952470">
        <w:tc>
          <w:tcPr>
            <w:tcW w:w="553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numPr>
                <w:ilvl w:val="0"/>
                <w:numId w:val="16"/>
              </w:numPr>
              <w:spacing w:after="0" w:line="480" w:lineRule="auto"/>
              <w:textAlignment w:val="baseline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b/>
                <w:bCs/>
                <w:color w:val="40404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15</w:t>
            </w:r>
          </w:p>
        </w:tc>
        <w:tc>
          <w:tcPr>
            <w:tcW w:w="91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15</w:t>
            </w:r>
          </w:p>
        </w:tc>
        <w:tc>
          <w:tcPr>
            <w:tcW w:w="105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15</w:t>
            </w:r>
          </w:p>
        </w:tc>
      </w:tr>
    </w:tbl>
    <w:p w:rsidR="00952470" w:rsidRPr="00952470" w:rsidRDefault="00952470" w:rsidP="00952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b/>
          <w:bCs/>
          <w:color w:val="404040"/>
          <w:sz w:val="24"/>
          <w:szCs w:val="24"/>
          <w:shd w:val="clear" w:color="auto" w:fill="FFFFFF"/>
          <w:lang w:eastAsia="ru-RU"/>
        </w:rPr>
        <w:t>График занятий по заочной форме обучения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</w:p>
    <w:tbl>
      <w:tblPr>
        <w:tblW w:w="16650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60"/>
        <w:gridCol w:w="1161"/>
        <w:gridCol w:w="1929"/>
      </w:tblGrid>
      <w:tr w:rsidR="00952470" w:rsidRPr="00952470" w:rsidTr="00952470">
        <w:trPr>
          <w:trHeight w:val="13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1.Вводная лекция. 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Лек.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СРС</w:t>
            </w:r>
          </w:p>
        </w:tc>
      </w:tr>
      <w:tr w:rsidR="00952470" w:rsidRPr="00952470" w:rsidTr="00952470">
        <w:trPr>
          <w:trHeight w:val="150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2.Краткая история Костанайского государственного педагогического института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0, 5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120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3. Организация учебного процесса по кредитной системе обучения. 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240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4. Квалификационная характеристика историка.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150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5.Организация самостоятельной работы студентов (СРС).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28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6.Промежуточная и итоговая аттестация студентов в высших учебных заведениях.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34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lastRenderedPageBreak/>
              <w:br/>
              <w:t>7.Научно-исследовательская работа студентов (НИРС) в высшем учебном заведе</w:t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softHyphen/>
              <w:t>нии.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90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8.Методика работы с учебной и научной литературой.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16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9.Виды письменных научных работ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37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10.Начальный этап выполнения письменной научной работы. Поиск информации.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16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11.Принципы систематизации собранного материала 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210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12.Методика выполнения курсовых и дипломных работ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10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13.Научно-справочный аппарат научного исследования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14.Методика написания научной статьи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rPr>
          <w:trHeight w:val="45"/>
        </w:trPr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15.Методика подготовки научного доклада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0,5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2</w:t>
            </w:r>
          </w:p>
        </w:tc>
      </w:tr>
      <w:tr w:rsidR="00952470" w:rsidRPr="00952470" w:rsidTr="00952470">
        <w:tc>
          <w:tcPr>
            <w:tcW w:w="69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</w:r>
            <w:r w:rsidRPr="00952470">
              <w:rPr>
                <w:rFonts w:ascii="inherit" w:eastAsia="Times New Roman" w:hAnsi="inherit" w:cs="Helvetica"/>
                <w:b/>
                <w:bCs/>
                <w:color w:val="40404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7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9</w:t>
            </w:r>
          </w:p>
        </w:tc>
        <w:tc>
          <w:tcPr>
            <w:tcW w:w="99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952470" w:rsidRPr="00952470" w:rsidRDefault="00952470" w:rsidP="00952470">
            <w:pPr>
              <w:spacing w:after="0" w:line="480" w:lineRule="auto"/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</w:pPr>
            <w:r w:rsidRPr="00952470">
              <w:rPr>
                <w:rFonts w:ascii="inherit" w:eastAsia="Times New Roman" w:hAnsi="inherit" w:cs="Helvetica"/>
                <w:color w:val="404040"/>
                <w:sz w:val="24"/>
                <w:szCs w:val="24"/>
                <w:lang w:eastAsia="ru-RU"/>
              </w:rPr>
              <w:br/>
              <w:t>30</w:t>
            </w:r>
          </w:p>
        </w:tc>
      </w:tr>
    </w:tbl>
    <w:p w:rsidR="006E7D9E" w:rsidRDefault="00952470"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lastRenderedPageBreak/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b/>
          <w:bCs/>
          <w:color w:val="404040"/>
          <w:sz w:val="24"/>
          <w:szCs w:val="24"/>
          <w:shd w:val="clear" w:color="auto" w:fill="FFFFFF"/>
          <w:lang w:eastAsia="ru-RU"/>
        </w:rPr>
        <w:t>3. Содержание лекционного материала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Вводная лекция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Предмет дисциплины, цели и задачи «Введения в специальность».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Определение предмета. Связь ее с другими предметами. Структура дисциплины.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Литература по дисциплине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. Учебники и учебные пособия по дисциплине, что читать студенту по исто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рии института, факультета, о формах и методах вузовского обучения, письменной студенческой работы.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1.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Краткая история Костанайского государственного педагогического института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История возникновения и развития Костанайского государственного института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, этапы развития на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чиная с момента создания в Костанае учительского института, преобразования института в педагогический до настоящего времени.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Факультет истории и искусства.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Его деятельность и направления научных исследований на современ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ном этапе. Проблемы и перспективы.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2.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Организация учебного процесса по кредитной системе обучения.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Общие положения кредитной систем.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В чем заключается особенность кредитной системы от преж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ней, линейной. Болонский процесс и вхождение института в международную систему образования. Инсти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тутские структуры, обеспечивающие учебный процесс.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Организация и планирование учебного процесса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Продолжительность учебного года и периода обуче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ния в институте. Семестры и триместры, каникулы, сессия, непрерывная, педагогическая, производственная, археологическая, архивно-музейная практики,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3.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Квалификационная характеристика историка.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Государственный стандарт по подготовке историков высокой квалификации.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Основные требования Гос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стандарта, его разделы. Общеобразовательные, базовые, профилирующие и элективные дисциплины.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Рабочий учебный план.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Отличие рабочего плана от Госстандарта. Основные дисциплины и их характери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стика, изучаемые в период обучения на факультете.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lastRenderedPageBreak/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4.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Организация самостоятельной работы студентов (СРС).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Самостоятельная работа под руководством преподавателя.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Основные положения, формы и методы СРСП. Система контроля и оценка самостоятельной работы студентов.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Самостоятельная работа студентов.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 Основные положения, формы и методы СРС, доработка конспек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тов, подготовка рефератов и к экзамену. Самостоятельное изучение учебной и научной литературы.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5.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Промежуточная и итоговая аттестация студентов в высших учебных заведениях.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Рубежный контроль.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Основные положения, сроки, формы и методы рубежного контроля. Методика выставления баллов.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Промежуточный контроль.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Основные положения, сроки, формы и методы промежуточного контроля (компьютерное и комплексное тестирование, устный опрос). Методика выставления оценок на экзамене.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Итоговая аттестация.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Общие положения, формы и методы проведения итогового контроля, экзамены по всемирной истории, истории Казахстана, выполнение дипломных работ.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6.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 Научно-исследовательская работа студентов (НИРС) в высшем учебном заведении.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Организация научно-исследовательской работы студентов в процессе учебных  занятий.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Формы и методы участия студентов в научных изысканиях кафедры в процессе обучения, выполнение обязатель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ных письменных работ с элементами научного исследования.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Научно-исследовательская работа студентов во внеучебное время.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Вовлечение студентов в выполне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нии исследовательской программы кафедры. Научные кружки и проблемные группы.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7.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Методика работы с учебной и научной литературой.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Методика поиска необходимой для учебного процесса литературы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. Работа в библиотеке, ознакомление с городскими, областными книгохранилищами, структурой институтской библиотеки. Каталоги и картотеки.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Методика работы с книгой.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 xml:space="preserve">Использование слежбы информации библиотеки при поиске необходимой литературы. Методика чтения книги.(Общее ознакомление, 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lastRenderedPageBreak/>
        <w:t>сплошное чтение книги, работа с карандашом привторичном чтении книги)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8.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Виды письменных научных работ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Реферат и аннотация.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Методика составления аннотации и рецензии на статью, книгу, курсовую и ди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softHyphen/>
        <w:t>пломную работу.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Контрольная работа и предъявляемые требования к ней.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Положения о контрольной работе и ее предназначение, объем, и сроки исполнения, научно-справочный аппарат и форма изложения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Курсовая работа и предъявляемые требования к ней.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Предназанчение курсовой работы, положение о курсовой работе, утвержденная Министерством. Структура, объем, форма изложения курсовой работы.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Дипломная работа как итог обучения в вузе.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Предназанчение дипломной работы, положение о дипломной работе, утвержденная Министерством. Структура, объем, форма изложения дипломной работы. Студент должен знать нормативные документы Министерства, где регламентируются основные требования к письменным студенческим работам.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9.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Начальный этап выполнения письменной научной работы.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Выбор темы и научного руководителя.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Определение актуальности, малоизученности, необходимости, практической значимости темы. Научный руководитель и требования, предъявляемые к нему. Поиск контакта с предполагаемым науным руководителем, изучение его научного интереса.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 </w:t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 Составление плана.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Предназначение плана При освещении вопросов данной темы, студент должен определить тему своего исследования и продемонстрировать умения и навыки составления простого и сложного планов курсовой, дипломной работ проспекта и тезисов.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Определение методов исследования.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Выработка методологии и методики исследования и составления научно-технической документации. Принципы составления научно-технической документации.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Поиск информации.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Роль и значение документальных источников информации.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Характер документаль-ных источников, научных информации. Оценка документальных источников.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 xml:space="preserve">Организация справочной информационной деятельности. Библиотеки, архивы, полевые материалы. Каталоги и картотеки. Библиографические указатели. 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lastRenderedPageBreak/>
        <w:t>Летописи газетно-журнальных статей.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Использование возможностей сети Интернет.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 Лекция дает понимание возможностей ипотенциальных недостатков от использования сети Интернет. Верификация и фальсификация сведений из сети Интернет.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10.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Принципы систематизации собранного материала.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Требования, предъявляемые систематизации собранных материалов.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Тетрадные записи. Систематизация материала по папкам. Принципы систематизщации собранного материала.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Картотечная система сбора материалов.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Его возможности и отличие от других методов работы.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Использование возможностей компьютера для эффективного сбора и систематизации собранного исследовательского материала.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Данная лекция позволит обучающимся накопить по своей теме определенный багаж собранных и систематизированных источниковых материалов, понять систему работы и принципы систематизации материала.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11.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Методика выполнения курсовых и дипломных работ.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Структура письменной работы.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Введение и его структура. Основные части исследования. Заключение. Приложение. Оглавление и составления библиографии исследования. Каждая из форм письменной работы имеет свою специфику. Студент должен обратить внимание на требования к курсовой и дипломной работам, научным статьям и докладам. Он должен учитывать, что каждая из форм письменных работ имеет свои особенности.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12.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Научно-справочный аппарат научного исследования.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Государственные стандарты по оформлению письменной и научной работы.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На лекции студент должен ознакомиться с государственными стандартами библиографического оформления письменных работ.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Ссылки и сноски и их разновидности.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Ознакомление студентов со ссылками и сносками. Библиографические описание литературы. Объем научных работ.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13.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Методика написания научной статьи.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Стаья и его виды.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Обоснование актуальности темы. Цели и задачи статьи. Изложения основного содержания. Публикация. На лекции студент знакомится с методикой написания научной статьи, ее структурными компонентами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lastRenderedPageBreak/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Лекция 14. </w:t>
      </w:r>
      <w:r w:rsidRPr="00952470">
        <w:rPr>
          <w:rFonts w:ascii="Helvetica" w:eastAsia="Times New Roman" w:hAnsi="Helvetica" w:cs="Helvetica"/>
          <w:b/>
          <w:bCs/>
          <w:i/>
          <w:iCs/>
          <w:color w:val="404040"/>
          <w:sz w:val="24"/>
          <w:szCs w:val="24"/>
          <w:shd w:val="clear" w:color="auto" w:fill="FFFFFF"/>
          <w:lang w:eastAsia="ru-RU"/>
        </w:rPr>
        <w:t>Методика подготовки научного доклада.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Основные виды докладов.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Требования, предявляемые к устному докладу. Предворительное планирование.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i/>
          <w:iCs/>
          <w:color w:val="404040"/>
          <w:sz w:val="24"/>
          <w:szCs w:val="24"/>
          <w:shd w:val="clear" w:color="auto" w:fill="FFFFFF"/>
          <w:lang w:eastAsia="ru-RU"/>
        </w:rPr>
        <w:t>Стендовый доклад и его особенности. 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shd w:val="clear" w:color="auto" w:fill="FFFFFF"/>
          <w:lang w:eastAsia="ru-RU"/>
        </w:rPr>
        <w:t>Советы и рекомендации по составлению текста докладов и выступлению.Студент должен освоить основные требования, предъявляемые к научным докладам, приобрести устойчивые навыки в области устных выступлений на семинарах, совещениях, конференциях, научных симпозиумах.</w:t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r w:rsidRPr="00952470">
        <w:rPr>
          <w:rFonts w:ascii="Helvetica" w:eastAsia="Times New Roman" w:hAnsi="Helvetica" w:cs="Helvetica"/>
          <w:color w:val="404040"/>
          <w:sz w:val="24"/>
          <w:szCs w:val="24"/>
          <w:lang w:eastAsia="ru-RU"/>
        </w:rPr>
        <w:br/>
      </w:r>
      <w:bookmarkStart w:id="0" w:name="_GoBack"/>
      <w:bookmarkEnd w:id="0"/>
    </w:p>
    <w:sectPr w:rsidR="006E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D7128"/>
    <w:multiLevelType w:val="multilevel"/>
    <w:tmpl w:val="CB8422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42A8F"/>
    <w:multiLevelType w:val="multilevel"/>
    <w:tmpl w:val="D59655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F15711"/>
    <w:multiLevelType w:val="multilevel"/>
    <w:tmpl w:val="E73A2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9E74F7"/>
    <w:multiLevelType w:val="multilevel"/>
    <w:tmpl w:val="DD663D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5C12C9"/>
    <w:multiLevelType w:val="multilevel"/>
    <w:tmpl w:val="B5065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E0DD6"/>
    <w:multiLevelType w:val="multilevel"/>
    <w:tmpl w:val="FD286B4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276062"/>
    <w:multiLevelType w:val="multilevel"/>
    <w:tmpl w:val="C51A27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C44927"/>
    <w:multiLevelType w:val="multilevel"/>
    <w:tmpl w:val="4522A8C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772B87"/>
    <w:multiLevelType w:val="multilevel"/>
    <w:tmpl w:val="1AC8C3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3468C2"/>
    <w:multiLevelType w:val="multilevel"/>
    <w:tmpl w:val="2E1651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7632F3"/>
    <w:multiLevelType w:val="multilevel"/>
    <w:tmpl w:val="917A76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E32A36"/>
    <w:multiLevelType w:val="multilevel"/>
    <w:tmpl w:val="1854C12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A114A7"/>
    <w:multiLevelType w:val="multilevel"/>
    <w:tmpl w:val="F81C0C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953320"/>
    <w:multiLevelType w:val="multilevel"/>
    <w:tmpl w:val="2CCCE3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954132"/>
    <w:multiLevelType w:val="multilevel"/>
    <w:tmpl w:val="D6AE8EF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A83692"/>
    <w:multiLevelType w:val="multilevel"/>
    <w:tmpl w:val="9346833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14"/>
  </w:num>
  <w:num w:numId="10">
    <w:abstractNumId w:val="0"/>
  </w:num>
  <w:num w:numId="11">
    <w:abstractNumId w:val="6"/>
  </w:num>
  <w:num w:numId="12">
    <w:abstractNumId w:val="11"/>
  </w:num>
  <w:num w:numId="13">
    <w:abstractNumId w:val="15"/>
  </w:num>
  <w:num w:numId="14">
    <w:abstractNumId w:val="13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470"/>
    <w:rsid w:val="00536E7C"/>
    <w:rsid w:val="006E7D9E"/>
    <w:rsid w:val="0095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A502D9-6809-4E3E-AD97-6BC4DA3C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2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2018-02-03T08:34:00Z</dcterms:created>
  <dcterms:modified xsi:type="dcterms:W3CDTF">2018-02-03T09:39:00Z</dcterms:modified>
</cp:coreProperties>
</file>